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June 11,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 File Number: 001-39896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PLAYTIKA HOLDING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375"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81-3634591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890" w:type="dxa"/>
        <w:jc w:val="center"/>
        <w:tblInd w:w="0" w:type="dxa"/>
        <w:tblLayout w:type="fixed"/>
        <w:tblCellMar>
          <w:top w:w="28" w:type="dxa"/>
          <w:left w:w="28" w:type="dxa"/>
          <w:bottom w:w="28" w:type="dxa"/>
          <w:right w:w="28" w:type="dxa"/>
        </w:tblCellMar>
      </w:tblPr>
      <w:tblGrid>
        <w:gridCol w:w="605"/>
        <w:gridCol w:w="530"/>
        <w:gridCol w:w="755"/>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 Playtika Ltd.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HaChoshlim St 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Herzliya Pituach, Israel</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972-73-316-3251</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52" w:type="dxa"/>
        <w:jc w:val="center"/>
        <w:tblInd w:w="0" w:type="dxa"/>
        <w:tblLayout w:type="fixed"/>
        <w:tblCellMar>
          <w:top w:w="28" w:type="dxa"/>
          <w:left w:w="28" w:type="dxa"/>
          <w:bottom w:w="28" w:type="dxa"/>
          <w:right w:w="28" w:type="dxa"/>
        </w:tblCellMar>
      </w:tblPr>
      <w:tblGrid>
        <w:gridCol w:w="862"/>
        <w:gridCol w:w="756"/>
        <w:gridCol w:w="766"/>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PLTK</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meeting of stockholders (the “Annual Meeting”) of Playtika Holding Corp. (“Playtika”) was held on June 11,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nominees for director listed in Proposal 1 in Playtika’s Definitive Proxy Statement on Schedule 14A, as filed with the Securities and Exchange Commission on April 16, 2026 (the “Proxy Statement”), were elected to serve on Playtika’s board of directors by the following vote:</w:t>
      </w:r>
    </w:p>
    <w:p>
      <w:pPr>
        <w:pStyle w:val="TextBody"/>
        <w:bidi w:val="0"/>
        <w:spacing w:before="0" w:after="0"/>
        <w:jc w:val="both"/>
        <w:rPr/>
      </w:pPr>
      <w:r>
        <w:rPr/>
      </w:r>
    </w:p>
    <w:tbl>
      <w:tblPr>
        <w:tblW w:w="8672"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379"/>
        <w:gridCol w:w="379"/>
        <w:gridCol w:w="383"/>
        <w:gridCol w:w="109"/>
        <w:gridCol w:w="109"/>
        <w:gridCol w:w="109"/>
        <w:gridCol w:w="419"/>
        <w:gridCol w:w="419"/>
        <w:gridCol w:w="421"/>
        <w:gridCol w:w="109"/>
        <w:gridCol w:w="109"/>
        <w:gridCol w:w="109"/>
        <w:gridCol w:w="464"/>
        <w:gridCol w:w="464"/>
        <w:gridCol w:w="466"/>
        <w:gridCol w:w="109"/>
        <w:gridCol w:w="109"/>
        <w:gridCol w:w="109"/>
        <w:gridCol w:w="571"/>
        <w:gridCol w:w="571"/>
        <w:gridCol w:w="808"/>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Antokol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236,135,949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936,625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Beilinson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224,224,315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12,848,259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Du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233,826,942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3,245,632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Dana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235,362,829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1,709,745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Tian 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236,106,153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966,421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Bing Yuan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223,147,982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13,924,592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Proposal 2 in the Proxy Statement, a proposal to ratify the selection of Kost Forer Gabbay &amp; Kasierer, a member of Ernst &amp; Young Global, as Playtika’s independent registered public accounting firm for the year ending December 31, 2026, was approved by the following vote:</w:t>
      </w:r>
    </w:p>
    <w:p>
      <w:pPr>
        <w:pStyle w:val="TextBody"/>
        <w:bidi w:val="0"/>
        <w:spacing w:before="0" w:after="0"/>
        <w:jc w:val="both"/>
        <w:rPr/>
      </w:pPr>
      <w:r>
        <w:rPr/>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250,698,822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1,484,654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884,114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Proposal 3 in the Proxy Statement, a proposal to approve, on an advisory (non-binding) basis, the compensation of Playtika’s named executive officers as described in the Proxy Statement, was approved by the following vote:</w:t>
      </w:r>
    </w:p>
    <w:p>
      <w:pPr>
        <w:pStyle w:val="TextBody"/>
        <w:bidi w:val="0"/>
        <w:spacing w:before="0" w:after="0"/>
        <w:jc w:val="both"/>
        <w:rPr/>
      </w:pPr>
      <w:r>
        <w:rPr/>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222,787,175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14,186,995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15,995,016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800" w:type="dxa"/>
        <w:jc w:val="left"/>
        <w:tblInd w:w="0" w:type="dxa"/>
        <w:tblLayout w:type="fixed"/>
        <w:tblCellMar>
          <w:top w:w="28" w:type="dxa"/>
          <w:left w:w="28" w:type="dxa"/>
          <w:bottom w:w="28" w:type="dxa"/>
          <w:right w:w="28" w:type="dxa"/>
        </w:tblCellMar>
      </w:tblPr>
      <w:tblGrid>
        <w:gridCol w:w="792"/>
        <w:gridCol w:w="701"/>
        <w:gridCol w:w="712"/>
        <w:gridCol w:w="760"/>
        <w:gridCol w:w="760"/>
        <w:gridCol w:w="1075"/>
      </w:tblGrid>
      <w:tr>
        <w:trPr/>
        <w:tc>
          <w:tcPr>
            <w:tcW w:w="7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PLAYTIKA HOLDING CORP.</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Tae Lee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Tae Lee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as of June 12, 2026</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569</Words>
  <Characters>3197</Characters>
  <CharactersWithSpaces>3687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